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1635" w:rsidRDefault="00CC404B">
      <w:pPr>
        <w:jc w:val="both"/>
      </w:pPr>
      <w:r>
        <w:rPr>
          <w:b/>
          <w:bCs/>
          <w:sz w:val="32"/>
          <w:szCs w:val="32"/>
        </w:rPr>
        <w:t>Judge Win Graham</w:t>
      </w:r>
    </w:p>
    <w:p w:rsidR="00BC1635" w:rsidRDefault="00BC1635">
      <w:pPr>
        <w:jc w:val="both"/>
        <w:rPr>
          <w:sz w:val="28"/>
          <w:szCs w:val="28"/>
        </w:rPr>
      </w:pPr>
      <w:r>
        <w:rPr>
          <w:sz w:val="28"/>
          <w:szCs w:val="28"/>
        </w:rPr>
        <w:t>Young County Constitutional County Court</w:t>
      </w:r>
      <w:r>
        <w:rPr>
          <w:sz w:val="28"/>
          <w:szCs w:val="28"/>
        </w:rPr>
        <w:tab/>
      </w:r>
      <w:r>
        <w:rPr>
          <w:sz w:val="28"/>
          <w:szCs w:val="28"/>
        </w:rPr>
        <w:tab/>
      </w:r>
      <w:r>
        <w:rPr>
          <w:sz w:val="28"/>
          <w:szCs w:val="28"/>
        </w:rPr>
        <w:tab/>
      </w:r>
      <w:r>
        <w:rPr>
          <w:sz w:val="28"/>
          <w:szCs w:val="28"/>
        </w:rPr>
        <w:tab/>
      </w:r>
      <w:r>
        <w:rPr>
          <w:sz w:val="28"/>
          <w:szCs w:val="28"/>
        </w:rPr>
        <w:tab/>
      </w:r>
    </w:p>
    <w:p w:rsidR="00BC1635" w:rsidRDefault="00BC1635">
      <w:pPr>
        <w:jc w:val="both"/>
        <w:rPr>
          <w:sz w:val="28"/>
          <w:szCs w:val="28"/>
        </w:rPr>
      </w:pPr>
      <w:r>
        <w:rPr>
          <w:sz w:val="28"/>
          <w:szCs w:val="28"/>
        </w:rPr>
        <w:t>Young County Courthouse</w:t>
      </w:r>
    </w:p>
    <w:p w:rsidR="00BC1635" w:rsidRDefault="00BC1635">
      <w:pPr>
        <w:jc w:val="both"/>
        <w:rPr>
          <w:sz w:val="28"/>
          <w:szCs w:val="28"/>
        </w:rPr>
      </w:pPr>
      <w:r>
        <w:rPr>
          <w:sz w:val="28"/>
          <w:szCs w:val="28"/>
        </w:rPr>
        <w:t>516 Fourth Street, Room 108</w:t>
      </w:r>
    </w:p>
    <w:p w:rsidR="00BC1635" w:rsidRDefault="00BC1635">
      <w:pPr>
        <w:jc w:val="both"/>
        <w:rPr>
          <w:sz w:val="28"/>
          <w:szCs w:val="28"/>
        </w:rPr>
      </w:pPr>
      <w:r>
        <w:rPr>
          <w:sz w:val="28"/>
          <w:szCs w:val="28"/>
        </w:rPr>
        <w:t>Graham, Texas 76450</w:t>
      </w:r>
    </w:p>
    <w:p w:rsidR="00BC1635" w:rsidRDefault="00BC1635">
      <w:pPr>
        <w:jc w:val="both"/>
        <w:rPr>
          <w:sz w:val="28"/>
          <w:szCs w:val="28"/>
        </w:rPr>
      </w:pPr>
      <w:r>
        <w:rPr>
          <w:sz w:val="28"/>
          <w:szCs w:val="28"/>
        </w:rPr>
        <w:t>Telephone: (940) 549-2030</w:t>
      </w:r>
    </w:p>
    <w:p w:rsidR="00BC1635" w:rsidRDefault="00CC404B">
      <w:pPr>
        <w:jc w:val="both"/>
        <w:rPr>
          <w:sz w:val="28"/>
          <w:szCs w:val="28"/>
        </w:rPr>
      </w:pPr>
      <w:r>
        <w:rPr>
          <w:noProof/>
        </w:rPr>
        <mc:AlternateContent>
          <mc:Choice Requires="wps">
            <w:drawing>
              <wp:anchor distT="0" distB="0" distL="114300" distR="114300" simplePos="0" relativeHeight="251657728" behindDoc="1" locked="1" layoutInCell="0" allowOverlap="1">
                <wp:simplePos x="0" y="0"/>
                <wp:positionH relativeFrom="margin">
                  <wp:posOffset>-19685</wp:posOffset>
                </wp:positionH>
                <wp:positionV relativeFrom="margin">
                  <wp:posOffset>1483360</wp:posOffset>
                </wp:positionV>
                <wp:extent cx="5943600" cy="8445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84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cap="flat">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C1635" w:rsidRDefault="00CC404B">
                            <w:r>
                              <w:rPr>
                                <w:noProof/>
                              </w:rPr>
                              <w:drawing>
                                <wp:inline distT="0" distB="0" distL="0" distR="0">
                                  <wp:extent cx="5949950" cy="85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9950" cy="8509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1.55pt;margin-top:116.8pt;width:468pt;height:6.6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GR5QIAAGgGAAAOAAAAZHJzL2Uyb0RvYy54bWysVduOmzAQfa/Uf7B4Z4GEEEBLVgmXqtK2&#10;XXXbD3DABKtgU9sJ2Vb9945Nkk2yfai65QGNzXh8zpyZ4fZu37VoR4SknCWWd+NaiLCSV5RtEuvr&#10;l8IOLSQVZhVuOSOJ9USkdbd4++Z26GMy4Q1vKyIQBGEyHvrEapTqY8eRZUM6LG94Txh8rLnosIKl&#10;2DiVwANE71pn4rqBM3BR9YKXRErYzcaP1sLEr2tSqk91LYlCbWIBNmXewrzX+u0sbnG8EbhvaHmA&#10;gf8BRYcpg0tPoTKsMNoK+iJUR0vBJa/VTck7h9c1LYnhAGw894rNY4N7YrhAcmR/SpP8f2HLj7sH&#10;gWgF2lmI4Q4k+gxJw2zTEjTR6Rl6GYPXY/8gNEHZ3/Pym0SMpw14kaUQfGgIrgCUp/2diwN6IeEo&#10;Wg8feAXR8VZxk6l9LTodEHKA9kaQp5MgZK9QCZuzyJ8GLuhWwrfQ92czcwOOj4d7IdU7wjukjcQS&#10;AN0Ex7t7qTQYHB9d9F2MF7RtjeYtu9gAx3GHmKIZT+MYgICpPTUkI+jPyI3yMA99258Eue27WWYv&#10;i9S3g8Kbz7JplqaZ90uj8Py4oVVFmL70WFye/3fiHcp8LItTeUne0kqH05Ck2KzTVqAdhuIuzHNI&#10;z5mbcwnDpAS4XFHyJr67mkR2EYRz2y/8mR3N3dB2vWgVBa4f+VlxSemeMvJ6SmgwwpcYOr9u8ajd&#10;Gfgrjq55XnLEcUcVjJGWdlAmJycc67rMWWUEV5i2o32WEk3jzylZFjN37k9Dez6fTW1/mrv2KixS&#10;e5l6QTDPV+kqv1I5N5UjX58Vo81ZGZ7hPdzxDBnq9lijpvF0r409q/brPRDXDbjm1RO0oODQItBM&#10;MK7BaLj4YaEBRl9iye9bLIiF2vcM2ljPyaMhjsb6aGBWwtHEUhYazVSN83TbC7ppILJnWpDxJbR6&#10;TU0bPqMA6HoB48yQOIxePS/P18br+Qex+A0AAP//AwBQSwMEFAAGAAgAAAAhAPkBdWffAAAACgEA&#10;AA8AAABkcnMvZG93bnJldi54bWxMj8FOhDAQhu8mvkMzJt52y4IhgpSNWUKiN129eOvSWSBLW2i7&#10;gG/veNLjzHz55/uL/aoHNqPzvTUCdtsIGJrGqt60Aj4/6s0jMB+kUXKwBgV8o4d9eXtTyFzZxbzj&#10;fAwtoxDjcymgC2HMOfdNh1r6rR3R0O1snZaBRtdy5eRC4XrgcRSlXMve0IdOjnjosLkcr1pA5VJV&#10;+8NLVWdfSxVe36Z54pMQ93fr8xOwgGv4g+FXn9ShJKeTvRrl2SBgk+yIFBAnSQqMgCyJM2An2jyk&#10;GfCy4P8rlD8AAAD//wMAUEsBAi0AFAAGAAgAAAAhALaDOJL+AAAA4QEAABMAAAAAAAAAAAAAAAAA&#10;AAAAAFtDb250ZW50X1R5cGVzXS54bWxQSwECLQAUAAYACAAAACEAOP0h/9YAAACUAQAACwAAAAAA&#10;AAAAAAAAAAAvAQAAX3JlbHMvLnJlbHNQSwECLQAUAAYACAAAACEA2cFhkeUCAABoBgAADgAAAAAA&#10;AAAAAAAAAAAuAgAAZHJzL2Uyb0RvYy54bWxQSwECLQAUAAYACAAAACEA+QF1Z98AAAAKAQAADwAA&#10;AAAAAAAAAAAAAAA/BQAAZHJzL2Rvd25yZXYueG1sUEsFBgAAAAAEAAQA8wAAAEsGAAAAAA==&#10;" o:allowincell="f" filled="f" stroked="f" strokeweight="0">
                <v:textbox inset="0,0,0,0">
                  <w:txbxContent>
                    <w:p w:rsidR="00BC1635" w:rsidRDefault="00CC404B">
                      <w:r>
                        <w:rPr>
                          <w:noProof/>
                        </w:rPr>
                        <w:drawing>
                          <wp:inline distT="0" distB="0" distL="0" distR="0">
                            <wp:extent cx="5949950" cy="85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9950" cy="85090"/>
                                    </a:xfrm>
                                    <a:prstGeom prst="rect">
                                      <a:avLst/>
                                    </a:prstGeom>
                                    <a:noFill/>
                                    <a:ln>
                                      <a:noFill/>
                                    </a:ln>
                                  </pic:spPr>
                                </pic:pic>
                              </a:graphicData>
                            </a:graphic>
                          </wp:inline>
                        </w:drawing>
                      </w:r>
                    </w:p>
                  </w:txbxContent>
                </v:textbox>
                <w10:wrap anchorx="margin" anchory="margin"/>
                <w10:anchorlock/>
              </v:rect>
            </w:pict>
          </mc:Fallback>
        </mc:AlternateContent>
      </w:r>
      <w:proofErr w:type="spellStart"/>
      <w:r w:rsidR="00BC1635">
        <w:rPr>
          <w:sz w:val="28"/>
          <w:szCs w:val="28"/>
        </w:rPr>
        <w:t>Telecopier</w:t>
      </w:r>
      <w:proofErr w:type="spellEnd"/>
      <w:r w:rsidR="00BC1635">
        <w:rPr>
          <w:sz w:val="28"/>
          <w:szCs w:val="28"/>
        </w:rPr>
        <w:t>: (940) 521-9482</w:t>
      </w:r>
    </w:p>
    <w:p w:rsidR="00BC1635" w:rsidRDefault="00BC1635">
      <w:pPr>
        <w:jc w:val="both"/>
        <w:rPr>
          <w:sz w:val="28"/>
          <w:szCs w:val="28"/>
        </w:rPr>
      </w:pPr>
    </w:p>
    <w:p w:rsidR="00BC1635" w:rsidRDefault="00CC404B">
      <w:pPr>
        <w:jc w:val="both"/>
        <w:rPr>
          <w:sz w:val="28"/>
          <w:szCs w:val="28"/>
        </w:rPr>
      </w:pPr>
      <w:r>
        <w:rPr>
          <w:sz w:val="28"/>
          <w:szCs w:val="28"/>
        </w:rPr>
        <w:t xml:space="preserve">Cause No. _____________, Guardianship </w:t>
      </w:r>
      <w:r w:rsidR="00BC1635">
        <w:rPr>
          <w:sz w:val="28"/>
          <w:szCs w:val="28"/>
        </w:rPr>
        <w:t>of ______________________________</w:t>
      </w:r>
    </w:p>
    <w:p w:rsidR="00BC1635" w:rsidRDefault="00BC1635">
      <w:pPr>
        <w:jc w:val="both"/>
        <w:rPr>
          <w:sz w:val="28"/>
          <w:szCs w:val="28"/>
        </w:rPr>
      </w:pPr>
    </w:p>
    <w:p w:rsidR="00BC1635" w:rsidRDefault="00BC1635">
      <w:pPr>
        <w:jc w:val="center"/>
        <w:rPr>
          <w:sz w:val="28"/>
          <w:szCs w:val="28"/>
        </w:rPr>
      </w:pPr>
      <w:r>
        <w:rPr>
          <w:b/>
          <w:bCs/>
          <w:sz w:val="28"/>
          <w:szCs w:val="28"/>
          <w:u w:val="single"/>
        </w:rPr>
        <w:t xml:space="preserve">Your Ongoing Duties </w:t>
      </w:r>
      <w:proofErr w:type="gramStart"/>
      <w:r>
        <w:rPr>
          <w:b/>
          <w:bCs/>
          <w:sz w:val="28"/>
          <w:szCs w:val="28"/>
          <w:u w:val="single"/>
        </w:rPr>
        <w:t>As</w:t>
      </w:r>
      <w:proofErr w:type="gramEnd"/>
      <w:r>
        <w:rPr>
          <w:b/>
          <w:bCs/>
          <w:sz w:val="28"/>
          <w:szCs w:val="28"/>
          <w:u w:val="single"/>
        </w:rPr>
        <w:t xml:space="preserve"> Guardian of the Estate</w:t>
      </w:r>
    </w:p>
    <w:p w:rsidR="00BC1635" w:rsidRDefault="00BC1635">
      <w:pPr>
        <w:jc w:val="both"/>
        <w:rPr>
          <w:sz w:val="28"/>
          <w:szCs w:val="28"/>
        </w:rPr>
      </w:pPr>
    </w:p>
    <w:p w:rsidR="00BC1635" w:rsidRDefault="00BC1635">
      <w:pPr>
        <w:pStyle w:val="Level1"/>
        <w:numPr>
          <w:ilvl w:val="0"/>
          <w:numId w:val="1"/>
        </w:numPr>
        <w:tabs>
          <w:tab w:val="left" w:pos="-1440"/>
          <w:tab w:val="num" w:pos="720"/>
        </w:tabs>
        <w:ind w:left="720"/>
        <w:jc w:val="both"/>
      </w:pPr>
      <w:r>
        <w:rPr>
          <w:b/>
          <w:bCs/>
          <w:u w:val="single"/>
        </w:rPr>
        <w:t>In general, you have the duty to take care of, manage &amp; invest the ward’s estate</w:t>
      </w:r>
    </w:p>
    <w:p w:rsidR="00BC1635" w:rsidRDefault="00BC1635">
      <w:pPr>
        <w:jc w:val="both"/>
      </w:pPr>
    </w:p>
    <w:p w:rsidR="00BC1635" w:rsidRDefault="00BC1635" w:rsidP="00CC404B">
      <w:pPr>
        <w:pStyle w:val="Level1"/>
        <w:numPr>
          <w:ilvl w:val="0"/>
          <w:numId w:val="5"/>
        </w:numPr>
        <w:tabs>
          <w:tab w:val="left" w:pos="-1440"/>
        </w:tabs>
        <w:jc w:val="both"/>
        <w:outlineLvl w:val="9"/>
      </w:pPr>
      <w:r>
        <w:t xml:space="preserve">As Guardian of the Estate, you have been appointed by the Court to handle the </w:t>
      </w:r>
      <w:r>
        <w:rPr>
          <w:b/>
          <w:bCs/>
        </w:rPr>
        <w:t>estate</w:t>
      </w:r>
      <w:r>
        <w:t xml:space="preserve"> of the ward, which includes everything the ward owns or has a right to receive: land, money, bank accounts, furniture, cars, houses, clothes . . . </w:t>
      </w:r>
      <w:r>
        <w:rPr>
          <w:b/>
          <w:bCs/>
        </w:rPr>
        <w:t>everything.</w:t>
      </w:r>
    </w:p>
    <w:p w:rsidR="00BC1635" w:rsidRDefault="00BC1635">
      <w:pPr>
        <w:jc w:val="both"/>
      </w:pPr>
    </w:p>
    <w:p w:rsidR="00BC1635" w:rsidRDefault="00BC1635" w:rsidP="00CC404B">
      <w:pPr>
        <w:pStyle w:val="Level1"/>
        <w:numPr>
          <w:ilvl w:val="0"/>
          <w:numId w:val="5"/>
        </w:numPr>
        <w:tabs>
          <w:tab w:val="left" w:pos="-1440"/>
        </w:tabs>
        <w:jc w:val="both"/>
        <w:outlineLvl w:val="9"/>
      </w:pPr>
      <w:r>
        <w:t>As Guardian of the Estate, it is your duty (once you have qualified) to take possession of all of the ward’s property; to manage all of this property; to collect all debts, rentals, or claims that are due to the ward; to enforce all obligations that are due to the ward; and to bring and defend suits by or against the ward.</w:t>
      </w:r>
    </w:p>
    <w:p w:rsidR="00BC1635" w:rsidRDefault="00BC1635">
      <w:pPr>
        <w:jc w:val="both"/>
      </w:pPr>
    </w:p>
    <w:p w:rsidR="00BC1635" w:rsidRDefault="00BC1635" w:rsidP="00CC404B">
      <w:pPr>
        <w:pStyle w:val="Level1"/>
        <w:numPr>
          <w:ilvl w:val="0"/>
          <w:numId w:val="5"/>
        </w:numPr>
        <w:tabs>
          <w:tab w:val="left" w:pos="-1440"/>
        </w:tabs>
        <w:jc w:val="both"/>
        <w:outlineLvl w:val="9"/>
      </w:pPr>
      <w:r>
        <w:rPr>
          <w:b/>
          <w:bCs/>
        </w:rPr>
        <w:t>Your duties and your responsibility over the ward’s property are defined by Texas law and may be limited by the order appointing you as Guardian. Please read this Court order carefully. Also read carefully the detailed instructions you received from the court.</w:t>
      </w:r>
    </w:p>
    <w:p w:rsidR="00BC1635" w:rsidRDefault="00BC1635">
      <w:pPr>
        <w:ind w:left="720"/>
        <w:jc w:val="both"/>
      </w:pPr>
    </w:p>
    <w:p w:rsidR="00BC1635" w:rsidRDefault="00BC1635">
      <w:pPr>
        <w:pStyle w:val="Level1"/>
        <w:numPr>
          <w:ilvl w:val="0"/>
          <w:numId w:val="2"/>
        </w:numPr>
        <w:tabs>
          <w:tab w:val="left" w:pos="-1440"/>
          <w:tab w:val="num" w:pos="720"/>
        </w:tabs>
        <w:ind w:left="720"/>
        <w:jc w:val="both"/>
      </w:pPr>
      <w:r>
        <w:rPr>
          <w:b/>
          <w:bCs/>
          <w:u w:val="single"/>
        </w:rPr>
        <w:t>Take care of the ward’s estate even more carefully than you would your own</w:t>
      </w:r>
    </w:p>
    <w:p w:rsidR="00BC1635" w:rsidRDefault="00BC1635">
      <w:pPr>
        <w:jc w:val="both"/>
      </w:pPr>
    </w:p>
    <w:p w:rsidR="00BC1635" w:rsidRDefault="00BC1635">
      <w:pPr>
        <w:ind w:left="720"/>
        <w:jc w:val="both"/>
      </w:pPr>
      <w:r>
        <w:t xml:space="preserve">You must be frugal, conservative and cautious. As a guardian, you are a “fiduciary” - </w:t>
      </w:r>
      <w:r>
        <w:rPr>
          <w:i/>
          <w:iCs/>
        </w:rPr>
        <w:t>someone who has a legal responsibility to act for the benefit of another</w:t>
      </w:r>
      <w:r>
        <w:t xml:space="preserve">. You must always act in good faith and in the ward’s best interests, while also considering the interest of others who have a stake in or claim to the assets under your management. </w:t>
      </w:r>
    </w:p>
    <w:p w:rsidR="00BC1635" w:rsidRDefault="00BC1635">
      <w:pPr>
        <w:jc w:val="both"/>
      </w:pPr>
    </w:p>
    <w:p w:rsidR="00BC1635" w:rsidRDefault="00BC1635">
      <w:pPr>
        <w:pStyle w:val="Level1"/>
        <w:numPr>
          <w:ilvl w:val="0"/>
          <w:numId w:val="2"/>
        </w:numPr>
        <w:tabs>
          <w:tab w:val="left" w:pos="-1440"/>
          <w:tab w:val="num" w:pos="720"/>
        </w:tabs>
        <w:ind w:left="720"/>
        <w:jc w:val="both"/>
      </w:pPr>
      <w:r>
        <w:rPr>
          <w:b/>
          <w:bCs/>
          <w:u w:val="single"/>
        </w:rPr>
        <w:t>You cannot treat the ward’s property as your own!</w:t>
      </w:r>
    </w:p>
    <w:p w:rsidR="00BC1635" w:rsidRDefault="00BC1635">
      <w:pPr>
        <w:jc w:val="both"/>
      </w:pPr>
    </w:p>
    <w:p w:rsidR="00BC1635" w:rsidRDefault="00BC1635" w:rsidP="00CC404B">
      <w:pPr>
        <w:pStyle w:val="Level1"/>
        <w:numPr>
          <w:ilvl w:val="0"/>
          <w:numId w:val="5"/>
        </w:numPr>
        <w:tabs>
          <w:tab w:val="left" w:pos="-1440"/>
        </w:tabs>
        <w:jc w:val="both"/>
        <w:outlineLvl w:val="9"/>
      </w:pPr>
      <w:r>
        <w:t>You must keep your money separate from that of your ward. Place all guardianship funds in one or more separate, insured accounts in the name of the guardianship (for example, “Jane Doe, as guardian of the estate of John Doe”).</w:t>
      </w:r>
    </w:p>
    <w:p w:rsidR="00BC1635" w:rsidRDefault="00BC1635">
      <w:pPr>
        <w:jc w:val="both"/>
      </w:pPr>
    </w:p>
    <w:p w:rsidR="00BC1635" w:rsidRDefault="00BC1635" w:rsidP="00CC404B">
      <w:pPr>
        <w:pStyle w:val="Level1"/>
        <w:numPr>
          <w:ilvl w:val="0"/>
          <w:numId w:val="5"/>
        </w:numPr>
        <w:tabs>
          <w:tab w:val="left" w:pos="-1440"/>
        </w:tabs>
        <w:jc w:val="both"/>
        <w:outlineLvl w:val="9"/>
      </w:pPr>
      <w:r>
        <w:rPr>
          <w:b/>
          <w:bCs/>
        </w:rPr>
        <w:t>You may not spend any guardianship funds without authorization from the Court</w:t>
      </w:r>
      <w:r>
        <w:t>. For more information, see the instructions you received from the Court.</w:t>
      </w:r>
    </w:p>
    <w:p w:rsidR="00BC1635" w:rsidRDefault="00BC1635">
      <w:pPr>
        <w:jc w:val="both"/>
      </w:pPr>
    </w:p>
    <w:p w:rsidR="00BC1635" w:rsidRDefault="00BC1635">
      <w:pPr>
        <w:jc w:val="both"/>
        <w:sectPr w:rsidR="00BC1635">
          <w:footerReference w:type="default" r:id="rId8"/>
          <w:pgSz w:w="12240" w:h="15840"/>
          <w:pgMar w:top="1440" w:right="1440" w:bottom="720" w:left="1440" w:header="1440" w:footer="720" w:gutter="0"/>
          <w:cols w:space="720"/>
          <w:noEndnote/>
        </w:sectPr>
      </w:pPr>
    </w:p>
    <w:p w:rsidR="00BC1635" w:rsidRDefault="00BC1635">
      <w:pPr>
        <w:pStyle w:val="Level1"/>
        <w:numPr>
          <w:ilvl w:val="0"/>
          <w:numId w:val="3"/>
        </w:numPr>
        <w:tabs>
          <w:tab w:val="left" w:pos="-1440"/>
          <w:tab w:val="num" w:pos="720"/>
        </w:tabs>
        <w:ind w:left="720"/>
        <w:jc w:val="both"/>
      </w:pPr>
      <w:proofErr w:type="spellStart"/>
      <w:r>
        <w:rPr>
          <w:b/>
          <w:bCs/>
          <w:u w:val="single"/>
        </w:rPr>
        <w:lastRenderedPageBreak/>
        <w:t>Ever</w:t>
      </w:r>
      <w:proofErr w:type="spellEnd"/>
      <w:r>
        <w:rPr>
          <w:b/>
          <w:bCs/>
          <w:u w:val="single"/>
        </w:rPr>
        <w:t xml:space="preserve"> year, you &amp; your attorney will prepare a detailed Annual Account</w:t>
      </w:r>
    </w:p>
    <w:p w:rsidR="00BC1635" w:rsidRDefault="00BC1635">
      <w:pPr>
        <w:jc w:val="both"/>
      </w:pPr>
    </w:p>
    <w:p w:rsidR="00BC1635" w:rsidRDefault="00BC1635" w:rsidP="00CC404B">
      <w:pPr>
        <w:pStyle w:val="Level1"/>
        <w:numPr>
          <w:ilvl w:val="0"/>
          <w:numId w:val="5"/>
        </w:numPr>
        <w:tabs>
          <w:tab w:val="left" w:pos="-1440"/>
        </w:tabs>
        <w:jc w:val="both"/>
        <w:outlineLvl w:val="9"/>
      </w:pPr>
      <w:r>
        <w:t>Failure to file this detailed Annual Account may result in your removal as Guardian and may result in the assessment of fees against you individually and not the guardianship estate.</w:t>
      </w:r>
    </w:p>
    <w:p w:rsidR="00BC1635" w:rsidRDefault="00BC1635">
      <w:pPr>
        <w:ind w:left="720"/>
        <w:jc w:val="both"/>
      </w:pPr>
    </w:p>
    <w:p w:rsidR="00BC1635" w:rsidRDefault="00BC1635" w:rsidP="00CC404B">
      <w:pPr>
        <w:pStyle w:val="Level1"/>
        <w:numPr>
          <w:ilvl w:val="0"/>
          <w:numId w:val="5"/>
        </w:numPr>
        <w:tabs>
          <w:tab w:val="left" w:pos="-1440"/>
        </w:tabs>
        <w:jc w:val="both"/>
        <w:outlineLvl w:val="9"/>
      </w:pPr>
      <w:r>
        <w:t>As part of the Account, you are required to swear or affirm that the Annual Account is true and correct.</w:t>
      </w:r>
    </w:p>
    <w:p w:rsidR="00BC1635" w:rsidRDefault="00BC1635">
      <w:pPr>
        <w:ind w:left="720"/>
        <w:jc w:val="both"/>
      </w:pPr>
    </w:p>
    <w:p w:rsidR="00BC1635" w:rsidRDefault="00BC1635" w:rsidP="00CC404B">
      <w:pPr>
        <w:pStyle w:val="Level1"/>
        <w:numPr>
          <w:ilvl w:val="0"/>
          <w:numId w:val="5"/>
        </w:numPr>
        <w:tabs>
          <w:tab w:val="left" w:pos="-1440"/>
        </w:tabs>
        <w:jc w:val="both"/>
        <w:outlineLvl w:val="9"/>
      </w:pPr>
      <w:r>
        <w:t xml:space="preserve">Texas law requires that your attorney must review and sign this accounting. </w:t>
      </w:r>
      <w:r>
        <w:rPr>
          <w:i/>
          <w:iCs/>
        </w:rPr>
        <w:t xml:space="preserve">Therefore, your attorney will need to get information from you for the Annual Account </w:t>
      </w:r>
      <w:r>
        <w:rPr>
          <w:i/>
          <w:iCs/>
          <w:u w:val="single"/>
        </w:rPr>
        <w:t>before</w:t>
      </w:r>
      <w:r>
        <w:rPr>
          <w:i/>
          <w:iCs/>
        </w:rPr>
        <w:t xml:space="preserve"> the deadline for filing the Account. Consult with your attorney about what needs to be done for the Annual Account and when it needs to be done.</w:t>
      </w:r>
      <w:bookmarkStart w:id="0" w:name="_GoBack"/>
      <w:bookmarkEnd w:id="0"/>
    </w:p>
    <w:p w:rsidR="00BC1635" w:rsidRDefault="00BC1635">
      <w:pPr>
        <w:jc w:val="both"/>
      </w:pPr>
    </w:p>
    <w:p w:rsidR="00BC1635" w:rsidRDefault="00BC1635">
      <w:pPr>
        <w:pStyle w:val="Level1"/>
        <w:tabs>
          <w:tab w:val="left" w:pos="-1440"/>
          <w:tab w:val="num" w:pos="720"/>
        </w:tabs>
        <w:ind w:left="720"/>
        <w:jc w:val="both"/>
      </w:pPr>
      <w:r>
        <w:rPr>
          <w:b/>
          <w:bCs/>
          <w:u w:val="single"/>
        </w:rPr>
        <w:t>Keep complete and precise records</w:t>
      </w:r>
    </w:p>
    <w:p w:rsidR="00BC1635" w:rsidRDefault="00BC1635">
      <w:pPr>
        <w:jc w:val="both"/>
      </w:pPr>
    </w:p>
    <w:p w:rsidR="00BC1635" w:rsidRDefault="00BC1635">
      <w:pPr>
        <w:ind w:left="720"/>
        <w:jc w:val="both"/>
      </w:pPr>
      <w:r>
        <w:t>To be prepared for your Annual Accounts, you must maintain an accurate record of all guardianship income and all expenditures of guardianship funds. You will need to keep and organize all bank records as well as receipts for all purchases and all expenditures.</w:t>
      </w:r>
    </w:p>
    <w:p w:rsidR="00BC1635" w:rsidRDefault="00BC1635">
      <w:pPr>
        <w:jc w:val="both"/>
      </w:pPr>
    </w:p>
    <w:p w:rsidR="00BC1635" w:rsidRDefault="00BC1635">
      <w:pPr>
        <w:pStyle w:val="Level1"/>
        <w:tabs>
          <w:tab w:val="left" w:pos="-1440"/>
          <w:tab w:val="num" w:pos="720"/>
        </w:tabs>
        <w:ind w:left="720"/>
        <w:jc w:val="both"/>
      </w:pPr>
      <w:r>
        <w:rPr>
          <w:b/>
          <w:bCs/>
          <w:u w:val="single"/>
        </w:rPr>
        <w:t>Remember the following:</w:t>
      </w:r>
    </w:p>
    <w:p w:rsidR="00BC1635" w:rsidRDefault="00BC1635">
      <w:pPr>
        <w:jc w:val="both"/>
      </w:pPr>
    </w:p>
    <w:p w:rsidR="00BC1635" w:rsidRDefault="00BC1635" w:rsidP="00CC404B">
      <w:pPr>
        <w:pStyle w:val="Level1"/>
        <w:numPr>
          <w:ilvl w:val="0"/>
          <w:numId w:val="5"/>
        </w:numPr>
        <w:tabs>
          <w:tab w:val="left" w:pos="-1440"/>
        </w:tabs>
        <w:jc w:val="both"/>
        <w:outlineLvl w:val="9"/>
      </w:pPr>
      <w:r>
        <w:t>Notify your attorney of any change in the mailing address of either you or the ward (and your attorney should notify the Court).</w:t>
      </w:r>
    </w:p>
    <w:p w:rsidR="00BC1635" w:rsidRDefault="00BC1635">
      <w:pPr>
        <w:ind w:left="720"/>
        <w:jc w:val="both"/>
      </w:pPr>
    </w:p>
    <w:p w:rsidR="00BC1635" w:rsidRDefault="00BC1635" w:rsidP="00CC404B">
      <w:pPr>
        <w:pStyle w:val="Level1"/>
        <w:numPr>
          <w:ilvl w:val="0"/>
          <w:numId w:val="5"/>
        </w:numPr>
        <w:tabs>
          <w:tab w:val="left" w:pos="-1440"/>
        </w:tabs>
        <w:jc w:val="both"/>
        <w:outlineLvl w:val="9"/>
      </w:pPr>
      <w:r>
        <w:t>Consult with your attorney on any matter regarding this guardianship that you do not understand.</w:t>
      </w:r>
    </w:p>
    <w:p w:rsidR="00BC1635" w:rsidRDefault="00BC1635">
      <w:pPr>
        <w:ind w:left="720"/>
        <w:jc w:val="both"/>
      </w:pPr>
    </w:p>
    <w:p w:rsidR="00BC1635" w:rsidRDefault="00BC1635" w:rsidP="00CC404B">
      <w:pPr>
        <w:pStyle w:val="Level1"/>
        <w:numPr>
          <w:ilvl w:val="0"/>
          <w:numId w:val="5"/>
        </w:numPr>
        <w:tabs>
          <w:tab w:val="left" w:pos="-1440"/>
        </w:tabs>
        <w:jc w:val="both"/>
        <w:outlineLvl w:val="9"/>
      </w:pPr>
      <w:r>
        <w:t>Consult with your attorney when the guardianship of the estate is ready to be closed.</w:t>
      </w:r>
    </w:p>
    <w:p w:rsidR="00BC1635" w:rsidRDefault="00BC1635">
      <w:pPr>
        <w:ind w:left="720"/>
        <w:jc w:val="both"/>
      </w:pPr>
    </w:p>
    <w:p w:rsidR="00BC1635" w:rsidRDefault="00BC1635">
      <w:pPr>
        <w:ind w:firstLine="5040"/>
        <w:jc w:val="both"/>
      </w:pPr>
    </w:p>
    <w:p w:rsidR="00BC1635" w:rsidRDefault="00BC1635">
      <w:pPr>
        <w:jc w:val="both"/>
      </w:pPr>
    </w:p>
    <w:p w:rsidR="00BC1635" w:rsidRDefault="00BC1635">
      <w:pPr>
        <w:ind w:firstLine="4320"/>
        <w:jc w:val="both"/>
      </w:pPr>
      <w:r>
        <w:t>__________________________________________</w:t>
      </w:r>
    </w:p>
    <w:p w:rsidR="00BC1635" w:rsidRDefault="00CC404B">
      <w:pPr>
        <w:ind w:firstLine="4320"/>
        <w:jc w:val="both"/>
      </w:pPr>
      <w:r>
        <w:rPr>
          <w:b/>
          <w:bCs/>
        </w:rPr>
        <w:t>Win Graham</w:t>
      </w:r>
      <w:r w:rsidR="00BC1635">
        <w:t>, Presiding Judge</w:t>
      </w:r>
    </w:p>
    <w:p w:rsidR="00BC1635" w:rsidRDefault="00BC1635">
      <w:pPr>
        <w:ind w:firstLine="4320"/>
        <w:jc w:val="both"/>
      </w:pPr>
      <w:r>
        <w:t>Young County Constitutional County Court</w:t>
      </w:r>
    </w:p>
    <w:p w:rsidR="00BC1635" w:rsidRDefault="00BC1635">
      <w:pPr>
        <w:ind w:firstLine="4320"/>
        <w:jc w:val="both"/>
      </w:pPr>
      <w:r>
        <w:t>Young County, Texas</w:t>
      </w:r>
    </w:p>
    <w:p w:rsidR="00BC1635" w:rsidRDefault="00BC1635">
      <w:pPr>
        <w:jc w:val="both"/>
      </w:pPr>
    </w:p>
    <w:p w:rsidR="00BC1635" w:rsidRDefault="00BC1635">
      <w:pPr>
        <w:tabs>
          <w:tab w:val="center" w:pos="4680"/>
        </w:tabs>
        <w:jc w:val="both"/>
      </w:pPr>
      <w:r>
        <w:tab/>
      </w:r>
      <w:r>
        <w:tab/>
      </w:r>
      <w:r>
        <w:tab/>
      </w:r>
      <w:r>
        <w:tab/>
      </w:r>
      <w:r>
        <w:tab/>
      </w:r>
      <w:r>
        <w:tab/>
      </w:r>
      <w:r>
        <w:tab/>
      </w:r>
    </w:p>
    <w:p w:rsidR="00BC1635" w:rsidRDefault="00BC1635">
      <w:pPr>
        <w:jc w:val="both"/>
      </w:pPr>
      <w:r>
        <w:rPr>
          <w:b/>
          <w:bCs/>
        </w:rPr>
        <w:t>I, the Guardian of this estate, attest that I have received the above document.</w:t>
      </w:r>
    </w:p>
    <w:p w:rsidR="00BC1635" w:rsidRDefault="00BC1635">
      <w:pPr>
        <w:jc w:val="both"/>
      </w:pPr>
    </w:p>
    <w:p w:rsidR="00BC1635" w:rsidRDefault="00BC1635">
      <w:pPr>
        <w:jc w:val="both"/>
      </w:pPr>
    </w:p>
    <w:p w:rsidR="00BC1635" w:rsidRDefault="00BC1635">
      <w:pPr>
        <w:jc w:val="both"/>
      </w:pPr>
    </w:p>
    <w:p w:rsidR="00BC1635" w:rsidRDefault="00BC1635" w:rsidP="00CC404B">
      <w:pPr>
        <w:tabs>
          <w:tab w:val="left" w:pos="-1440"/>
        </w:tabs>
        <w:ind w:left="5760" w:hanging="5760"/>
        <w:jc w:val="both"/>
      </w:pPr>
      <w:r>
        <w:t>Guardian:  ________________</w:t>
      </w:r>
      <w:r w:rsidR="00CC404B">
        <w:t>_</w:t>
      </w:r>
      <w:r>
        <w:t>_____________________</w:t>
      </w:r>
      <w:r>
        <w:tab/>
        <w:t>Date:  _________________________</w:t>
      </w:r>
    </w:p>
    <w:sectPr w:rsidR="00BC1635" w:rsidSect="00CC404B">
      <w:type w:val="continuous"/>
      <w:pgSz w:w="12240" w:h="15840"/>
      <w:pgMar w:top="720" w:right="1008" w:bottom="432" w:left="1008" w:header="144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CCC" w:rsidRDefault="00D20CCC" w:rsidP="00BC1635">
      <w:r>
        <w:separator/>
      </w:r>
    </w:p>
  </w:endnote>
  <w:endnote w:type="continuationSeparator" w:id="0">
    <w:p w:rsidR="00D20CCC" w:rsidRDefault="00D20CCC" w:rsidP="00BC1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1635" w:rsidRDefault="00BC1635">
    <w:pPr>
      <w:spacing w:line="240" w:lineRule="exact"/>
    </w:pPr>
  </w:p>
  <w:p w:rsidR="00BC1635" w:rsidRDefault="00BC1635">
    <w:pPr>
      <w:tabs>
        <w:tab w:val="left" w:pos="-1440"/>
      </w:tabs>
      <w:ind w:left="7920" w:hanging="7920"/>
      <w:rPr>
        <w:sz w:val="20"/>
        <w:szCs w:val="20"/>
      </w:rPr>
    </w:pPr>
    <w:r>
      <w:rPr>
        <w:b/>
        <w:bCs/>
        <w:sz w:val="20"/>
        <w:szCs w:val="20"/>
      </w:rPr>
      <w:t>Your Ongoing Duties as Guardian of the E</w:t>
    </w:r>
    <w:r w:rsidR="003A023E">
      <w:rPr>
        <w:b/>
        <w:bCs/>
        <w:sz w:val="20"/>
        <w:szCs w:val="20"/>
      </w:rPr>
      <w:t>state, Rev. 06.26.09</w:t>
    </w:r>
    <w:r w:rsidR="003A023E">
      <w:rPr>
        <w:b/>
        <w:bCs/>
        <w:sz w:val="20"/>
        <w:szCs w:val="20"/>
      </w:rPr>
      <w:tab/>
    </w:r>
    <w:proofErr w:type="gramStart"/>
    <w:r>
      <w:rPr>
        <w:b/>
        <w:bCs/>
        <w:sz w:val="20"/>
        <w:szCs w:val="20"/>
      </w:rPr>
      <w:t xml:space="preserve">Page  </w:t>
    </w:r>
    <w:proofErr w:type="gramEnd"/>
    <w:r>
      <w:rPr>
        <w:b/>
        <w:bCs/>
        <w:sz w:val="20"/>
        <w:szCs w:val="20"/>
      </w:rPr>
      <w:fldChar w:fldCharType="begin"/>
    </w:r>
    <w:r>
      <w:rPr>
        <w:b/>
        <w:bCs/>
        <w:sz w:val="20"/>
        <w:szCs w:val="20"/>
      </w:rPr>
      <w:instrText xml:space="preserve">PAGE </w:instrText>
    </w:r>
    <w:r w:rsidR="00CC404B">
      <w:rPr>
        <w:b/>
        <w:bCs/>
        <w:sz w:val="20"/>
        <w:szCs w:val="20"/>
      </w:rPr>
      <w:fldChar w:fldCharType="separate"/>
    </w:r>
    <w:r w:rsidR="003A023E">
      <w:rPr>
        <w:b/>
        <w:bCs/>
        <w:noProof/>
        <w:sz w:val="20"/>
        <w:szCs w:val="20"/>
      </w:rPr>
      <w:t>2</w:t>
    </w:r>
    <w:r>
      <w:rPr>
        <w:b/>
        <w:bCs/>
        <w:sz w:val="20"/>
        <w:szCs w:val="20"/>
      </w:rPr>
      <w:fldChar w:fldCharType="end"/>
    </w:r>
    <w:r>
      <w:rPr>
        <w:b/>
        <w:bCs/>
        <w:sz w:val="20"/>
        <w:szCs w:val="20"/>
      </w:rPr>
      <w:t xml:space="preserve"> of  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CCC" w:rsidRDefault="00D20CCC" w:rsidP="00BC1635">
      <w:r>
        <w:separator/>
      </w:r>
    </w:p>
  </w:footnote>
  <w:footnote w:type="continuationSeparator" w:id="0">
    <w:p w:rsidR="00D20CCC" w:rsidRDefault="00D20CCC" w:rsidP="00BC163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33464C72"/>
    <w:lvl w:ilvl="0">
      <w:numFmt w:val="bullet"/>
      <w:lvlText w:val="*"/>
      <w:lvlJc w:val="left"/>
    </w:lvl>
  </w:abstractNum>
  <w:abstractNum w:abstractNumId="1"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2" w15:restartNumberingAfterBreak="0">
    <w:nsid w:val="00000002"/>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3" w15:restartNumberingAfterBreak="0">
    <w:nsid w:val="00000003"/>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 w15:restartNumberingAfterBreak="0">
    <w:nsid w:val="00000004"/>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5" w15:restartNumberingAfterBreak="0">
    <w:nsid w:val="00000005"/>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6" w15:restartNumberingAfterBreak="0">
    <w:nsid w:val="00000006"/>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7" w15:restartNumberingAfterBreak="0">
    <w:nsid w:val="00000007"/>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8" w15:restartNumberingAfterBreak="0">
    <w:nsid w:val="00000008"/>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9" w15:restartNumberingAfterBreak="0">
    <w:nsid w:val="00000009"/>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0" w15:restartNumberingAfterBreak="0">
    <w:nsid w:val="0000000A"/>
    <w:multiLevelType w:val="multilevel"/>
    <w:tmpl w:val="00000000"/>
    <w:name w:val="â"/>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1" w15:restartNumberingAfterBreak="0">
    <w:nsid w:val="0000000B"/>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1"/>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2">
    <w:abstractNumId w:val="1"/>
    <w:lvlOverride w:ilvl="0">
      <w:startOverride w:val="5"/>
      <w:lvl w:ilvl="0">
        <w:start w:val="5"/>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3">
    <w:abstractNumId w:val="1"/>
    <w:lvlOverride w:ilvl="0">
      <w:startOverride w:val="9"/>
      <w:lvl w:ilvl="0">
        <w:start w:val="9"/>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4">
    <w:abstractNumId w:val="1"/>
    <w:lvlOverride w:ilvl="0">
      <w:startOverride w:val="13"/>
      <w:lvl w:ilvl="0">
        <w:start w:val="13"/>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 w:numId="5">
    <w:abstractNumId w:val="0"/>
    <w:lvlOverride w:ilvl="0">
      <w:lvl w:ilvl="0">
        <w:numFmt w:val="bullet"/>
        <w:lvlText w:val="·"/>
        <w:legacy w:legacy="1" w:legacySpace="0" w:legacyIndent="720"/>
        <w:lvlJc w:val="left"/>
        <w:pPr>
          <w:ind w:left="1440" w:hanging="720"/>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635"/>
    <w:rsid w:val="003A023E"/>
    <w:rsid w:val="00BC1635"/>
    <w:rsid w:val="00CC404B"/>
    <w:rsid w:val="00D20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EADFF78-B16A-4AB7-A3EB-399178C72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4"/>
      </w:numPr>
      <w:ind w:left="1440" w:hanging="720"/>
      <w:outlineLvl w:val="0"/>
    </w:pPr>
  </w:style>
  <w:style w:type="paragraph" w:styleId="Header">
    <w:name w:val="header"/>
    <w:basedOn w:val="Normal"/>
    <w:link w:val="HeaderChar"/>
    <w:uiPriority w:val="99"/>
    <w:unhideWhenUsed/>
    <w:rsid w:val="00CC404B"/>
    <w:pPr>
      <w:tabs>
        <w:tab w:val="center" w:pos="4680"/>
        <w:tab w:val="right" w:pos="9360"/>
      </w:tabs>
    </w:pPr>
  </w:style>
  <w:style w:type="character" w:customStyle="1" w:styleId="HeaderChar">
    <w:name w:val="Header Char"/>
    <w:basedOn w:val="DefaultParagraphFont"/>
    <w:link w:val="Header"/>
    <w:uiPriority w:val="99"/>
    <w:rsid w:val="00CC404B"/>
    <w:rPr>
      <w:rFonts w:ascii="Times New Roman" w:hAnsi="Times New Roman" w:cs="Times New Roman"/>
      <w:sz w:val="24"/>
      <w:szCs w:val="24"/>
    </w:rPr>
  </w:style>
  <w:style w:type="paragraph" w:styleId="Footer">
    <w:name w:val="footer"/>
    <w:basedOn w:val="Normal"/>
    <w:link w:val="FooterChar"/>
    <w:uiPriority w:val="99"/>
    <w:unhideWhenUsed/>
    <w:rsid w:val="00CC404B"/>
    <w:pPr>
      <w:tabs>
        <w:tab w:val="center" w:pos="4680"/>
        <w:tab w:val="right" w:pos="9360"/>
      </w:tabs>
    </w:pPr>
  </w:style>
  <w:style w:type="character" w:customStyle="1" w:styleId="FooterChar">
    <w:name w:val="Footer Char"/>
    <w:basedOn w:val="DefaultParagraphFont"/>
    <w:link w:val="Footer"/>
    <w:uiPriority w:val="99"/>
    <w:rsid w:val="00CC404B"/>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A02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02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Timi Hall</dc:creator>
  <cp:keywords/>
  <dc:description/>
  <cp:lastModifiedBy>Timi Hall</cp:lastModifiedBy>
  <cp:revision>3</cp:revision>
  <cp:lastPrinted>2023-01-06T20:38:00Z</cp:lastPrinted>
  <dcterms:created xsi:type="dcterms:W3CDTF">2023-01-06T20:38:00Z</dcterms:created>
  <dcterms:modified xsi:type="dcterms:W3CDTF">2023-01-06T20:39:00Z</dcterms:modified>
</cp:coreProperties>
</file>